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A87A" w14:textId="77777777" w:rsidR="00AB5CDB" w:rsidRDefault="00AB5CDB" w:rsidP="00AB5CDB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b/>
          <w:bCs/>
          <w:noProof/>
          <w:color w:val="333399"/>
        </w:rPr>
        <w:drawing>
          <wp:inline distT="0" distB="0" distL="0" distR="0" wp14:anchorId="4FD1D54A" wp14:editId="3FF05A57">
            <wp:extent cx="95250" cy="95250"/>
            <wp:effectExtent l="0" t="0" r="0" b="0"/>
            <wp:docPr id="376655847" name="I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4|ptB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t1"/>
          <w:rFonts w:ascii="Verdana" w:hAnsi="Verdana"/>
        </w:rPr>
        <w:t>B.</w:t>
      </w:r>
      <w:r>
        <w:rPr>
          <w:rStyle w:val="tpt1"/>
          <w:rFonts w:ascii="Verdana" w:hAnsi="Verdana"/>
          <w:b/>
          <w:bCs/>
        </w:rPr>
        <w:t>CHESTIONAR DE AUTOEVALUARE PENTRU FARMACII</w:t>
      </w:r>
    </w:p>
    <w:tbl>
      <w:tblPr>
        <w:tblW w:w="1031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6167"/>
        <w:gridCol w:w="1355"/>
        <w:gridCol w:w="1481"/>
      </w:tblGrid>
      <w:tr w:rsidR="00AB5CDB" w:rsidRPr="00AB5CDB" w14:paraId="3D413D10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30F1D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do|ax2^4|ptB|pa1"/>
            <w:bookmarkEnd w:id="0"/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</w:t>
            </w:r>
          </w:p>
          <w:p w14:paraId="73078740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CRITERII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C998B" w14:textId="77777777" w:rsidR="00AB5CDB" w:rsidRPr="00AB5CDB" w:rsidRDefault="00AB5CDB" w:rsidP="00AB5CD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DESCRIERE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1447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EVALUARE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5DD22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OBSERVAŢII</w:t>
            </w:r>
          </w:p>
        </w:tc>
      </w:tr>
      <w:tr w:rsidR="00AB5CDB" w:rsidRPr="00AB5CDB" w14:paraId="388525E6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AD0753E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A2E8A9C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ORGANIZARE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8880A0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DBB6101" w14:textId="77777777" w:rsidR="00AB5CDB" w:rsidRPr="00AB5CDB" w:rsidRDefault="00AB5CDB" w:rsidP="004634F7">
            <w:pPr>
              <w:rPr>
                <w:sz w:val="20"/>
                <w:szCs w:val="20"/>
              </w:rPr>
            </w:pPr>
          </w:p>
        </w:tc>
      </w:tr>
      <w:tr w:rsidR="00AB5CDB" w:rsidRPr="00AB5CDB" w14:paraId="62C4863E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BCDC8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I.1*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25AB5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Farmacia/oficina are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autorizaţie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funcţionare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valabilă, conform prevederilor legale în vigoare.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E9E8E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58E64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6E81779F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D25D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I.2*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90B75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Farmacia are certificat de înregistrare la Oficiul pentru Registrul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Comerţului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însoţit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de certificatele constatatoare pentru punctele de lucru ale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societăţii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sau pentru oficine, dacă este cazul.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60E5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6FF6A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2E44D5B3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7012D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I.3*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50347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Farmacia/oficina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funcţionează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într-un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spaţiu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de care dispune în mod legal.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B6BDE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22E1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6E1E6C69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0434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I.4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0000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Farmacia/oficina are Regulament Intern de care întreg personalul a luat la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cunoştinţă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în scris.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1FA48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B86C8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06D2C410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FC78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I.5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F590B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Farmacia/oficina are Regulament de Organizare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Funcţionare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de care întreg personalul a luat la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cunoştinţă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în scris.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7BF7B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AC45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367F29E1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849FD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I.6*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673E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Farmacia/oficina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dovada asigurării de răspundere civilă în vigoare.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4AAC9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8C520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75E6DCE3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765AA1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27FADAE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STRUCTURA DE PERSONAL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736A1DD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5EC50DC" w14:textId="77777777" w:rsidR="00AB5CDB" w:rsidRPr="00AB5CDB" w:rsidRDefault="00AB5CDB" w:rsidP="004634F7">
            <w:pPr>
              <w:rPr>
                <w:sz w:val="20"/>
                <w:szCs w:val="20"/>
              </w:rPr>
            </w:pPr>
          </w:p>
        </w:tc>
      </w:tr>
      <w:tr w:rsidR="00AB5CDB" w:rsidRPr="00AB5CDB" w14:paraId="28C57DD1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4EFEB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II.1*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E32A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Farmacistul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şef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nu exercită această calitate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în altă farmacie.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7F19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7CECD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75BD4936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919E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II.2*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73A4F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Farmacistul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şef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desemnează un înlocuitor (farmacist) pe perioada în care acesta nu se află în farmacie.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4AF5B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1AE9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01E35DE1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A476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II.3*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828D8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Farmacistul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şef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farmaciştii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au certificat de membru valabil al Colegiului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Farmaciştilor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din România.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C88D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19A24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464D04F1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2B87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II.4*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382A9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Asistenţii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de farmacie au certificat de membru al OAMGMAMR, conform reglementărilor legale în vigoare.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42BC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FD7A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0C97B4BB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604E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II.5*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4024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Întreg personalul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îşi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desfăşoară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activitatea într-o formă legală la furnizor.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37A92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2168C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0D86EE26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226E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II.6*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EAE27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Farmaciştii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asistenţii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de farmacie au asigurare de răspundere civilă (malpraxis) în vigoare.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BDFFE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D43D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72F86CAA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ACDF2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II.7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B81D8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Farmacistul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şef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farmaciştii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asistenţii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de farmacie au programul de lucru conform cadrului legal.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13FDE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FFFD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2A230A91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DBB35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II.8*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A70F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În timpul programului de lucru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în farmacie se află un farmacist, angajat al farmaciei respective.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CDD3D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517E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414323DF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93492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II.9*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27AFE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Întreg personalul din farmacie/oficină are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fişe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de post cu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atribuţiile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specifice semnate de titular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de reprezentantul legal.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50D5B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E46E8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4807CB0C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09F0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II.10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E138E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La sediul farmaciei/oficinei există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graficul de lucru al personalului pentru luna în curs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este semnat de farmacistul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şef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007D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C5CFB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19E85164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E05583C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E16DD92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INFORMAREA ASIGURAŢILOR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3F19E9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5D1BA63" w14:textId="77777777" w:rsidR="00AB5CDB" w:rsidRPr="00AB5CDB" w:rsidRDefault="00AB5CDB" w:rsidP="004634F7">
            <w:pPr>
              <w:rPr>
                <w:sz w:val="20"/>
                <w:szCs w:val="20"/>
              </w:rPr>
            </w:pPr>
          </w:p>
        </w:tc>
      </w:tr>
      <w:tr w:rsidR="00AB5CDB" w:rsidRPr="00AB5CDB" w14:paraId="46865178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7329D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III.1*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D56DF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Farmacia/oficina are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 programul de lucru.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A9ECC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F219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30CC06B4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03EC3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III.2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49456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Farmacia/oficina are o firmă vizibilă din exterior.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6462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6E5D6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1CF18645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F791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III.3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B36CA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În farmacie/oficină se află expus la loc vizibil numele casei de asigurări de sănătate cu care se află în contract, precum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datele de contact ale acesteia, după caz.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1B74E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1EF98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6462ED28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8B5B1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III.4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F4315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Drepturile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obligaţiile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sunt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afişate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592B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869D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44815E39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0F33E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III.5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077F3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Farmacia/oficina are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afişat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la loc vizibil numărul de telefon al serviciului de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urgenţă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(112).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68ABB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FFAD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134A1042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8A66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III.6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2ECB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Personalul care lucrează în farmacie/oficină poartă în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permanenţă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ecuson pe care se află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inscripţionat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numele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calificarea angajatului respectiv.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9DD04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0AFEE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6FD98215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E82CE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III.7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CF9D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La sediul farmaciei/oficinei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asiguraţii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au acces neîngrădit la un registru de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reclamaţii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sesizări, cu paginile numerotate.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650C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23AE1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194E920C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05040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III.8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35B07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În fiecare încăpere există un plan de evacuare în caz de incendiu cu indicarea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poziţiei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privitorului.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E2BA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1C279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414E2E60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6459406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4C96D3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DOTARE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343052E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D2A7819" w14:textId="77777777" w:rsidR="00AB5CDB" w:rsidRPr="00AB5CDB" w:rsidRDefault="00AB5CDB" w:rsidP="004634F7">
            <w:pPr>
              <w:rPr>
                <w:sz w:val="20"/>
                <w:szCs w:val="20"/>
              </w:rPr>
            </w:pPr>
          </w:p>
        </w:tc>
      </w:tr>
      <w:tr w:rsidR="00AB5CDB" w:rsidRPr="00AB5CDB" w14:paraId="3BC61690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5E3CD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IV.1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21E3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Farmacia/oficina asigură accesul persoanelor cu handicap locomotor.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DE964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78B2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34833A59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5A3F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IV.2*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E4C0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Farmacia/oficina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deţine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un post/terminal telefonic (fix, mobil)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functional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sistem informatic a cărui utilizare este conformă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cerinţelor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CNAS.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A66A1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FEFE7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082F6619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24279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IV.3*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E324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Farmacia are adresă de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poştă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electronică (e-mail)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funcţională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2A4FC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02746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0EB5F611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C935E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IV.4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3F28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Farmacia are contract de service/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întreţinere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pentru aparatura din dotare, după caz.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E2B5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194A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69547DD3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AD96E8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F832CFB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STANDARD REFERITOR LA ASIGURAREA SERVICIILOR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66165D7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18C959C" w14:textId="77777777" w:rsidR="00AB5CDB" w:rsidRPr="00AB5CDB" w:rsidRDefault="00AB5CDB" w:rsidP="004634F7">
            <w:pPr>
              <w:rPr>
                <w:sz w:val="20"/>
                <w:szCs w:val="20"/>
              </w:rPr>
            </w:pPr>
          </w:p>
        </w:tc>
      </w:tr>
      <w:tr w:rsidR="00AB5CDB" w:rsidRPr="00AB5CDB" w14:paraId="50AC542C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C0707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V.1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68FA7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Farmacia păstrează/stochează medicamentele conform recomandărilor producătorului.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1DA07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08CC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35E8E9B1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028F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V.2*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1B58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Farmacia are o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evidenţă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cantitativ valorică pentru medicamentele existente.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A7F5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E2332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09E92D58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EB71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V.3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A141B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În incinta farmaciei/oficinei nu este permis accesul animalelor.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49A4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FFFE7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606F7067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D3626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V.4</w:t>
            </w: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33DF3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În ROF vor fi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menţionate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în mod expres următoarele:</w:t>
            </w:r>
          </w:p>
          <w:p w14:paraId="6ABC6D90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păstrării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confidenţialităţii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asupra tuturor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informaţiilor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referitoare la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asiguraţi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14:paraId="59C428CB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eliberării medicamentelor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materialelor sanitare în mod nediscriminatoriu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;</w:t>
            </w:r>
          </w:p>
          <w:p w14:paraId="555DDAC6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informării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referitor la drepturile acestora cu privire la eliberarea medicamentelor cu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fără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contribuţie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personală;</w:t>
            </w:r>
          </w:p>
          <w:p w14:paraId="0C9EAE68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informării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asiguraţilor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asupra modului de administrare al medicamentelor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şi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potenţialelor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riscuri sau efecte adverse.</w:t>
            </w:r>
          </w:p>
          <w:p w14:paraId="3E958268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- obligativitatea </w:t>
            </w:r>
            <w:proofErr w:type="spellStart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achiziţionării</w:t>
            </w:r>
            <w:proofErr w:type="spellEnd"/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 xml:space="preserve"> de medicamente care nu există în stocul farmaciei în momentul solicitării, în intervalul de timp legiferat.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89338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color w:val="000000"/>
                <w:sz w:val="20"/>
                <w:szCs w:val="20"/>
              </w:rPr>
              <w:t>DA/NU</w:t>
            </w: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4911B" w14:textId="77777777" w:rsidR="00AB5CDB" w:rsidRPr="00AB5CDB" w:rsidRDefault="00AB5CDB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B5CDB" w:rsidRPr="00AB5CDB" w14:paraId="289F3071" w14:textId="77777777" w:rsidTr="00AB5CDB">
        <w:trPr>
          <w:tblCellSpacing w:w="0" w:type="dxa"/>
        </w:trPr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1714" w14:textId="77777777" w:rsidR="00AB5CDB" w:rsidRPr="00AB5CDB" w:rsidRDefault="00AB5CDB" w:rsidP="004634F7">
            <w:pPr>
              <w:rPr>
                <w:sz w:val="20"/>
                <w:szCs w:val="20"/>
              </w:rPr>
            </w:pPr>
          </w:p>
        </w:tc>
        <w:tc>
          <w:tcPr>
            <w:tcW w:w="2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A372D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AB5CD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TOTAL CRITERII 32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39C2E" w14:textId="77777777" w:rsidR="00AB5CDB" w:rsidRPr="00AB5CDB" w:rsidRDefault="00AB5CDB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B5A98" w14:textId="77777777" w:rsidR="00AB5CDB" w:rsidRPr="00AB5CDB" w:rsidRDefault="00AB5CDB" w:rsidP="004634F7">
            <w:pPr>
              <w:rPr>
                <w:sz w:val="20"/>
                <w:szCs w:val="20"/>
              </w:rPr>
            </w:pPr>
          </w:p>
        </w:tc>
      </w:tr>
    </w:tbl>
    <w:p w14:paraId="7E1233DE" w14:textId="70B0ABD7" w:rsidR="00AB5CDB" w:rsidRDefault="00AB5CDB" w:rsidP="00AB5CDB">
      <w:pPr>
        <w:shd w:val="clear" w:color="auto" w:fill="FFFFFF"/>
        <w:jc w:val="both"/>
        <w:rPr>
          <w:rFonts w:ascii="Verdana" w:hAnsi="Verdana"/>
        </w:rPr>
      </w:pPr>
      <w:bookmarkStart w:id="1" w:name="do|ax2^4|ptB|pa2"/>
      <w:bookmarkEnd w:id="1"/>
      <w:r>
        <w:rPr>
          <w:rStyle w:val="tpa1"/>
          <w:rFonts w:ascii="Verdana" w:hAnsi="Verdana"/>
        </w:rPr>
        <w:t>_</w:t>
      </w:r>
      <w:r w:rsidR="006B1D0E">
        <w:rPr>
          <w:rStyle w:val="tpa1"/>
          <w:rFonts w:ascii="Verdana" w:hAnsi="Verdana"/>
        </w:rPr>
        <w:t>__</w:t>
      </w:r>
      <w:r>
        <w:rPr>
          <w:rStyle w:val="tpa1"/>
          <w:rFonts w:ascii="Verdana" w:hAnsi="Verdana"/>
        </w:rPr>
        <w:t>_</w:t>
      </w:r>
    </w:p>
    <w:p w14:paraId="1B5CBD2B" w14:textId="77777777" w:rsidR="00AB5CDB" w:rsidRDefault="00AB5CDB" w:rsidP="00AB5CDB">
      <w:pPr>
        <w:shd w:val="clear" w:color="auto" w:fill="FFFFFF"/>
        <w:jc w:val="both"/>
        <w:rPr>
          <w:rFonts w:ascii="Verdana" w:hAnsi="Verdana"/>
        </w:rPr>
      </w:pPr>
      <w:bookmarkStart w:id="2" w:name="do|ax2^4|ptB|pa3"/>
      <w:bookmarkEnd w:id="2"/>
      <w:r>
        <w:rPr>
          <w:rStyle w:val="tpa1"/>
          <w:rFonts w:ascii="Verdana" w:hAnsi="Verdana"/>
        </w:rPr>
        <w:t>*) reprezintă criterii eligibile.</w:t>
      </w:r>
    </w:p>
    <w:p w14:paraId="4660E486" w14:textId="77777777" w:rsidR="00673328" w:rsidRDefault="00673328"/>
    <w:sectPr w:rsidR="00673328" w:rsidSect="00AB5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05"/>
    <w:rsid w:val="002B4105"/>
    <w:rsid w:val="00673328"/>
    <w:rsid w:val="006B1D0E"/>
    <w:rsid w:val="00A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E443"/>
  <w15:chartTrackingRefBased/>
  <w15:docId w15:val="{269BA5D5-58EC-4189-8629-0A399CA3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CD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AB5CDB"/>
  </w:style>
  <w:style w:type="character" w:customStyle="1" w:styleId="pt1">
    <w:name w:val="pt1"/>
    <w:basedOn w:val="Fontdeparagrafimplicit"/>
    <w:rsid w:val="00AB5CDB"/>
    <w:rPr>
      <w:b/>
      <w:bCs/>
      <w:color w:val="8F0000"/>
    </w:rPr>
  </w:style>
  <w:style w:type="character" w:customStyle="1" w:styleId="tpt1">
    <w:name w:val="tpt1"/>
    <w:basedOn w:val="Fontdeparagrafimplicit"/>
    <w:rsid w:val="00AB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file:///C:\Users\Teodosie\sintact%204.0\cache\Legislatie\temp1247528\00244325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Teodosie Ciprian-Danut</dc:creator>
  <cp:keywords/>
  <dc:description/>
  <cp:lastModifiedBy>Teodosie Ciprian-Danut</cp:lastModifiedBy>
  <cp:revision>3</cp:revision>
  <dcterms:created xsi:type="dcterms:W3CDTF">2023-11-01T09:23:00Z</dcterms:created>
  <dcterms:modified xsi:type="dcterms:W3CDTF">2023-11-01T09:27:00Z</dcterms:modified>
</cp:coreProperties>
</file>